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61A" w:rsidRDefault="0097761A" w:rsidP="0097761A">
      <w:pPr>
        <w:pStyle w:val="DurockSpecTitle"/>
      </w:pPr>
      <w:bookmarkStart w:id="0" w:name="_GoBack"/>
      <w:bookmarkEnd w:id="0"/>
      <w:r>
        <w:t xml:space="preserve"> TIO-COAT</w:t>
      </w:r>
      <w:r w:rsidR="00D54205">
        <w:t>/RubberROCK</w:t>
      </w:r>
    </w:p>
    <w:p w:rsidR="0097761A" w:rsidRDefault="00D54205" w:rsidP="0097761A">
      <w:pPr>
        <w:pStyle w:val="DurockSpecTitle-Sub"/>
      </w:pPr>
      <w:r>
        <w:t>Waterproof,</w:t>
      </w:r>
      <w:r w:rsidR="0097761A">
        <w:t xml:space="preserve"> Reflective Roof </w:t>
      </w:r>
      <w:r>
        <w:t>System</w:t>
      </w:r>
    </w:p>
    <w:p w:rsidR="0097761A" w:rsidRDefault="0097761A" w:rsidP="0097761A">
      <w:pPr>
        <w:pStyle w:val="DurockSpecTitle-Sub"/>
      </w:pPr>
      <w:r>
        <w:t xml:space="preserve">For </w:t>
      </w:r>
      <w:r w:rsidR="00DF0E35">
        <w:t>Concrete</w:t>
      </w:r>
      <w:r>
        <w:t xml:space="preserve"> Roofs</w:t>
      </w:r>
    </w:p>
    <w:p w:rsidR="0097761A" w:rsidRDefault="0097761A" w:rsidP="0097761A">
      <w:pPr>
        <w:pStyle w:val="SpecNumber"/>
      </w:pPr>
    </w:p>
    <w:p w:rsidR="0097761A" w:rsidRDefault="0097761A" w:rsidP="0097761A">
      <w:pPr>
        <w:pStyle w:val="Heading4"/>
        <w:tabs>
          <w:tab w:val="left" w:pos="1170"/>
        </w:tabs>
        <w:rPr>
          <w:rFonts w:ascii="Arial" w:hAnsi="Arial"/>
          <w:smallCaps/>
        </w:rPr>
      </w:pPr>
      <w:r>
        <w:rPr>
          <w:rFonts w:ascii="Arial" w:hAnsi="Arial"/>
          <w:smallCaps/>
        </w:rPr>
        <w:t>Part 1 –</w:t>
      </w:r>
      <w:r>
        <w:rPr>
          <w:rFonts w:ascii="Arial" w:hAnsi="Arial"/>
          <w:smallCaps/>
        </w:rPr>
        <w:tab/>
        <w:t>General</w:t>
      </w:r>
    </w:p>
    <w:p w:rsidR="0097761A" w:rsidRDefault="0097761A" w:rsidP="0097761A">
      <w:pPr>
        <w:numPr>
          <w:ilvl w:val="1"/>
          <w:numId w:val="1"/>
        </w:numPr>
        <w:spacing w:before="120"/>
        <w:rPr>
          <w:rFonts w:ascii="Arial" w:hAnsi="Arial"/>
          <w:b/>
          <w:smallCaps/>
          <w:sz w:val="24"/>
          <w:szCs w:val="24"/>
        </w:rPr>
      </w:pPr>
      <w:r>
        <w:rPr>
          <w:rFonts w:ascii="Arial" w:hAnsi="Arial"/>
          <w:b/>
          <w:smallCaps/>
          <w:sz w:val="24"/>
          <w:szCs w:val="24"/>
        </w:rPr>
        <w:t>Product Description</w:t>
      </w:r>
    </w:p>
    <w:p w:rsidR="0097761A" w:rsidRDefault="0097761A" w:rsidP="0097761A">
      <w:pPr>
        <w:numPr>
          <w:ilvl w:val="2"/>
          <w:numId w:val="1"/>
        </w:numPr>
        <w:rPr>
          <w:rFonts w:ascii="Times New Roman" w:hAnsi="Times New Roman"/>
          <w:sz w:val="19"/>
        </w:rPr>
      </w:pPr>
      <w:r>
        <w:rPr>
          <w:rFonts w:ascii="Times New Roman" w:hAnsi="Times New Roman"/>
          <w:sz w:val="19"/>
        </w:rPr>
        <w:t xml:space="preserve">TIO-COAT is a white, elastomeric, protective, reflective roof coating intended for use over existing </w:t>
      </w:r>
      <w:r w:rsidR="00E545E1">
        <w:rPr>
          <w:rFonts w:ascii="Times New Roman" w:hAnsi="Times New Roman"/>
          <w:sz w:val="19"/>
        </w:rPr>
        <w:t>concrete</w:t>
      </w:r>
      <w:r w:rsidR="00255E60">
        <w:rPr>
          <w:rFonts w:ascii="Times New Roman" w:hAnsi="Times New Roman"/>
          <w:sz w:val="19"/>
        </w:rPr>
        <w:t xml:space="preserve"> </w:t>
      </w:r>
      <w:r>
        <w:rPr>
          <w:rFonts w:ascii="Times New Roman" w:hAnsi="Times New Roman"/>
          <w:sz w:val="19"/>
        </w:rPr>
        <w:t xml:space="preserve">roofs. </w:t>
      </w:r>
    </w:p>
    <w:p w:rsidR="0097761A" w:rsidRDefault="0097761A" w:rsidP="0097761A">
      <w:pPr>
        <w:numPr>
          <w:ilvl w:val="2"/>
          <w:numId w:val="1"/>
        </w:numPr>
        <w:rPr>
          <w:rFonts w:ascii="Times New Roman" w:hAnsi="Times New Roman"/>
          <w:sz w:val="19"/>
        </w:rPr>
      </w:pPr>
      <w:r>
        <w:rPr>
          <w:rFonts w:ascii="Times New Roman" w:hAnsi="Times New Roman"/>
          <w:sz w:val="19"/>
        </w:rPr>
        <w:t>RubberROCK is a liquid applied waterproof, rubber membrane</w:t>
      </w:r>
    </w:p>
    <w:p w:rsidR="0097761A" w:rsidRDefault="0097761A" w:rsidP="0097761A">
      <w:pPr>
        <w:numPr>
          <w:ilvl w:val="1"/>
          <w:numId w:val="1"/>
        </w:numPr>
        <w:spacing w:before="120"/>
        <w:rPr>
          <w:rFonts w:ascii="Arial" w:hAnsi="Arial"/>
          <w:b/>
          <w:smallCaps/>
          <w:sz w:val="24"/>
          <w:szCs w:val="24"/>
        </w:rPr>
      </w:pPr>
      <w:r>
        <w:rPr>
          <w:rFonts w:ascii="Arial" w:hAnsi="Arial"/>
          <w:b/>
          <w:smallCaps/>
          <w:sz w:val="24"/>
        </w:rPr>
        <w:t>Substrate Requirements</w:t>
      </w:r>
    </w:p>
    <w:p w:rsidR="0097761A" w:rsidRDefault="0097761A" w:rsidP="0097761A">
      <w:pPr>
        <w:numPr>
          <w:ilvl w:val="2"/>
          <w:numId w:val="1"/>
        </w:numPr>
        <w:rPr>
          <w:rFonts w:ascii="Times New Roman" w:hAnsi="Times New Roman"/>
          <w:sz w:val="19"/>
        </w:rPr>
      </w:pPr>
      <w:r>
        <w:rPr>
          <w:rFonts w:ascii="Times New Roman" w:hAnsi="Times New Roman"/>
          <w:sz w:val="19"/>
          <w:szCs w:val="19"/>
        </w:rPr>
        <w:t>Substrate shall be structurally sound and supported, continuous, flat and plumb</w:t>
      </w:r>
      <w:r>
        <w:rPr>
          <w:rFonts w:ascii="Times New Roman" w:hAnsi="Times New Roman"/>
          <w:sz w:val="19"/>
        </w:rPr>
        <w:t>.</w:t>
      </w:r>
    </w:p>
    <w:p w:rsidR="0097761A" w:rsidRDefault="0097761A" w:rsidP="0097761A">
      <w:pPr>
        <w:numPr>
          <w:ilvl w:val="2"/>
          <w:numId w:val="1"/>
        </w:numPr>
        <w:rPr>
          <w:rFonts w:ascii="Times New Roman" w:hAnsi="Times New Roman"/>
          <w:sz w:val="19"/>
        </w:rPr>
      </w:pPr>
      <w:r>
        <w:rPr>
          <w:rFonts w:ascii="Times New Roman" w:hAnsi="Times New Roman"/>
          <w:sz w:val="19"/>
          <w:szCs w:val="19"/>
        </w:rPr>
        <w:t>Substrate shall be clean, dry, free of cracks or loose material, free of degradation, and free of any deleterious material such as oil, efflorescence, paint, mildew, chalk, dust and dirt which could negatively affect bonding.</w:t>
      </w:r>
    </w:p>
    <w:p w:rsidR="0097761A" w:rsidRDefault="0097761A" w:rsidP="0097761A">
      <w:pPr>
        <w:numPr>
          <w:ilvl w:val="2"/>
          <w:numId w:val="1"/>
        </w:numPr>
        <w:rPr>
          <w:rFonts w:ascii="Times New Roman" w:hAnsi="Times New Roman"/>
          <w:sz w:val="19"/>
        </w:rPr>
      </w:pPr>
      <w:r>
        <w:rPr>
          <w:rFonts w:ascii="Times New Roman" w:hAnsi="Times New Roman"/>
          <w:sz w:val="19"/>
          <w:szCs w:val="19"/>
        </w:rPr>
        <w:t xml:space="preserve">Substrate shall be modified bitumen membrane in good and working condition. </w:t>
      </w:r>
    </w:p>
    <w:p w:rsidR="0097761A" w:rsidRDefault="0097761A" w:rsidP="0097761A">
      <w:pPr>
        <w:keepNext/>
        <w:numPr>
          <w:ilvl w:val="1"/>
          <w:numId w:val="1"/>
        </w:numPr>
        <w:spacing w:before="120"/>
        <w:rPr>
          <w:rFonts w:ascii="Arial" w:hAnsi="Arial"/>
          <w:b/>
          <w:smallCaps/>
          <w:sz w:val="24"/>
        </w:rPr>
      </w:pPr>
      <w:r>
        <w:rPr>
          <w:rFonts w:ascii="Arial" w:hAnsi="Arial"/>
          <w:b/>
          <w:smallCaps/>
          <w:sz w:val="24"/>
        </w:rPr>
        <w:t>Performance Requirements</w:t>
      </w:r>
    </w:p>
    <w:p w:rsidR="0097761A" w:rsidRDefault="0097761A" w:rsidP="0097761A">
      <w:pPr>
        <w:numPr>
          <w:ilvl w:val="2"/>
          <w:numId w:val="1"/>
        </w:numPr>
        <w:rPr>
          <w:rFonts w:ascii="Times New Roman" w:hAnsi="Times New Roman"/>
          <w:sz w:val="19"/>
        </w:rPr>
      </w:pPr>
      <w:r>
        <w:rPr>
          <w:rFonts w:ascii="Times New Roman" w:hAnsi="Times New Roman"/>
          <w:sz w:val="19"/>
        </w:rPr>
        <w:t>Top coat shall have a Solar Reflectance Index (SRI) equal to or greater than 78.</w:t>
      </w:r>
    </w:p>
    <w:p w:rsidR="0097761A" w:rsidRDefault="0097761A" w:rsidP="0097761A">
      <w:pPr>
        <w:numPr>
          <w:ilvl w:val="2"/>
          <w:numId w:val="1"/>
        </w:numPr>
        <w:rPr>
          <w:rFonts w:ascii="Times New Roman" w:hAnsi="Times New Roman"/>
          <w:sz w:val="19"/>
        </w:rPr>
      </w:pPr>
      <w:r>
        <w:rPr>
          <w:rFonts w:ascii="Times New Roman" w:hAnsi="Times New Roman"/>
          <w:sz w:val="19"/>
        </w:rPr>
        <w:t>Top coat shall be an Energy Star qualified product.</w:t>
      </w:r>
    </w:p>
    <w:p w:rsidR="0097761A" w:rsidRDefault="0097761A" w:rsidP="0097761A">
      <w:pPr>
        <w:numPr>
          <w:ilvl w:val="1"/>
          <w:numId w:val="1"/>
        </w:numPr>
        <w:spacing w:before="120"/>
        <w:rPr>
          <w:rFonts w:ascii="Arial" w:hAnsi="Arial"/>
          <w:b/>
          <w:smallCaps/>
          <w:sz w:val="24"/>
        </w:rPr>
      </w:pPr>
      <w:r>
        <w:rPr>
          <w:rFonts w:ascii="Arial" w:hAnsi="Arial"/>
          <w:b/>
          <w:smallCaps/>
          <w:sz w:val="24"/>
        </w:rPr>
        <w:t>Quality Assurance</w:t>
      </w:r>
    </w:p>
    <w:p w:rsidR="0097761A" w:rsidRDefault="0097761A" w:rsidP="0097761A">
      <w:pPr>
        <w:numPr>
          <w:ilvl w:val="2"/>
          <w:numId w:val="1"/>
        </w:numPr>
        <w:tabs>
          <w:tab w:val="left" w:pos="5400"/>
        </w:tabs>
        <w:rPr>
          <w:rFonts w:ascii="Times New Roman" w:hAnsi="Times New Roman"/>
          <w:sz w:val="19"/>
        </w:rPr>
      </w:pPr>
      <w:r>
        <w:rPr>
          <w:rFonts w:ascii="Times New Roman" w:hAnsi="Times New Roman"/>
          <w:sz w:val="19"/>
        </w:rPr>
        <w:t>Coating shall be installed by a competent, knowledgeable, experienced contractor in accordance with these specifications.</w:t>
      </w:r>
    </w:p>
    <w:p w:rsidR="0097761A" w:rsidRDefault="0097761A" w:rsidP="0097761A">
      <w:pPr>
        <w:numPr>
          <w:ilvl w:val="1"/>
          <w:numId w:val="1"/>
        </w:numPr>
        <w:spacing w:before="120"/>
        <w:rPr>
          <w:rFonts w:ascii="Arial" w:hAnsi="Arial"/>
          <w:b/>
          <w:smallCaps/>
          <w:sz w:val="24"/>
        </w:rPr>
      </w:pPr>
      <w:r>
        <w:rPr>
          <w:rFonts w:ascii="Arial" w:hAnsi="Arial"/>
          <w:b/>
          <w:smallCaps/>
          <w:sz w:val="24"/>
        </w:rPr>
        <w:t>Delivery, Storage &amp; Handling</w:t>
      </w:r>
    </w:p>
    <w:p w:rsidR="0097761A" w:rsidRDefault="0097761A" w:rsidP="0097761A">
      <w:pPr>
        <w:numPr>
          <w:ilvl w:val="2"/>
          <w:numId w:val="1"/>
        </w:numPr>
        <w:tabs>
          <w:tab w:val="left" w:pos="5400"/>
        </w:tabs>
        <w:rPr>
          <w:rFonts w:ascii="Times New Roman" w:hAnsi="Times New Roman"/>
          <w:sz w:val="19"/>
        </w:rPr>
      </w:pPr>
      <w:r>
        <w:rPr>
          <w:rFonts w:ascii="Times New Roman" w:hAnsi="Times New Roman"/>
          <w:sz w:val="19"/>
        </w:rPr>
        <w:t>All materials shall be delivered to the jobsite in the original, unopened packaging with labels clearly identifying the product.</w:t>
      </w:r>
    </w:p>
    <w:p w:rsidR="0097761A" w:rsidRDefault="0097761A" w:rsidP="0097761A">
      <w:pPr>
        <w:numPr>
          <w:ilvl w:val="2"/>
          <w:numId w:val="1"/>
        </w:numPr>
        <w:tabs>
          <w:tab w:val="left" w:pos="5400"/>
        </w:tabs>
        <w:rPr>
          <w:rFonts w:ascii="Times New Roman" w:hAnsi="Times New Roman"/>
          <w:sz w:val="19"/>
        </w:rPr>
      </w:pPr>
      <w:r>
        <w:rPr>
          <w:rFonts w:ascii="Times New Roman" w:hAnsi="Times New Roman"/>
          <w:sz w:val="19"/>
        </w:rPr>
        <w:t>All materials shall be inspected upon delivery. Any defective or frozen materials shall not be used.</w:t>
      </w:r>
    </w:p>
    <w:p w:rsidR="0097761A" w:rsidRDefault="0097761A" w:rsidP="0097761A">
      <w:pPr>
        <w:numPr>
          <w:ilvl w:val="2"/>
          <w:numId w:val="1"/>
        </w:numPr>
        <w:tabs>
          <w:tab w:val="left" w:pos="5400"/>
        </w:tabs>
        <w:rPr>
          <w:rFonts w:ascii="Times New Roman" w:hAnsi="Times New Roman"/>
          <w:sz w:val="19"/>
        </w:rPr>
      </w:pPr>
      <w:r>
        <w:rPr>
          <w:rFonts w:ascii="Times New Roman" w:hAnsi="Times New Roman"/>
          <w:sz w:val="19"/>
        </w:rPr>
        <w:t>All materials shall be stored off the ground, and protected from precipitation and direct sunlight.</w:t>
      </w:r>
    </w:p>
    <w:p w:rsidR="0097761A" w:rsidRDefault="0097761A" w:rsidP="0097761A">
      <w:pPr>
        <w:numPr>
          <w:ilvl w:val="2"/>
          <w:numId w:val="1"/>
        </w:numPr>
        <w:tabs>
          <w:tab w:val="left" w:pos="5400"/>
        </w:tabs>
        <w:rPr>
          <w:rFonts w:ascii="Times New Roman" w:hAnsi="Times New Roman"/>
          <w:sz w:val="19"/>
        </w:rPr>
      </w:pPr>
      <w:r>
        <w:rPr>
          <w:rFonts w:ascii="Times New Roman" w:hAnsi="Times New Roman"/>
          <w:sz w:val="19"/>
        </w:rPr>
        <w:t>All materials shall be delivered and stored at temperatures above 4</w:t>
      </w:r>
      <w:r>
        <w:rPr>
          <w:rFonts w:ascii="Times New Roman" w:hAnsi="Times New Roman"/>
          <w:sz w:val="19"/>
          <w:vertAlign w:val="superscript"/>
        </w:rPr>
        <w:t>o</w:t>
      </w:r>
      <w:r>
        <w:rPr>
          <w:rFonts w:ascii="Times New Roman" w:hAnsi="Times New Roman"/>
          <w:sz w:val="19"/>
        </w:rPr>
        <w:t>C (40</w:t>
      </w:r>
      <w:r>
        <w:rPr>
          <w:rFonts w:ascii="Times New Roman" w:hAnsi="Times New Roman"/>
          <w:sz w:val="19"/>
          <w:vertAlign w:val="superscript"/>
        </w:rPr>
        <w:t>o</w:t>
      </w:r>
      <w:r>
        <w:rPr>
          <w:rFonts w:ascii="Times New Roman" w:hAnsi="Times New Roman"/>
          <w:sz w:val="19"/>
        </w:rPr>
        <w:t>F) and below 40</w:t>
      </w:r>
      <w:r>
        <w:rPr>
          <w:rFonts w:ascii="Times New Roman" w:hAnsi="Times New Roman"/>
          <w:sz w:val="19"/>
          <w:vertAlign w:val="superscript"/>
        </w:rPr>
        <w:t>o</w:t>
      </w:r>
      <w:r>
        <w:rPr>
          <w:rFonts w:ascii="Times New Roman" w:hAnsi="Times New Roman"/>
          <w:sz w:val="19"/>
        </w:rPr>
        <w:t>C (104</w:t>
      </w:r>
      <w:r>
        <w:rPr>
          <w:rFonts w:ascii="Times New Roman" w:hAnsi="Times New Roman"/>
          <w:sz w:val="19"/>
          <w:vertAlign w:val="superscript"/>
        </w:rPr>
        <w:t>o</w:t>
      </w:r>
      <w:r>
        <w:rPr>
          <w:rFonts w:ascii="Times New Roman" w:hAnsi="Times New Roman"/>
          <w:sz w:val="19"/>
        </w:rPr>
        <w:t>F).</w:t>
      </w:r>
    </w:p>
    <w:p w:rsidR="0097761A" w:rsidRDefault="0097761A" w:rsidP="0097761A">
      <w:pPr>
        <w:keepNext/>
        <w:numPr>
          <w:ilvl w:val="1"/>
          <w:numId w:val="1"/>
        </w:numPr>
        <w:spacing w:before="120"/>
        <w:rPr>
          <w:rFonts w:ascii="Arial" w:hAnsi="Arial"/>
          <w:b/>
          <w:smallCaps/>
          <w:sz w:val="24"/>
        </w:rPr>
      </w:pPr>
      <w:r>
        <w:rPr>
          <w:rFonts w:ascii="Arial" w:hAnsi="Arial"/>
          <w:b/>
          <w:smallCaps/>
          <w:sz w:val="24"/>
        </w:rPr>
        <w:t>Site Conditions</w:t>
      </w:r>
    </w:p>
    <w:p w:rsidR="0097761A" w:rsidRDefault="0097761A" w:rsidP="0097761A">
      <w:pPr>
        <w:numPr>
          <w:ilvl w:val="2"/>
          <w:numId w:val="1"/>
        </w:numPr>
        <w:tabs>
          <w:tab w:val="left" w:pos="5400"/>
        </w:tabs>
        <w:rPr>
          <w:rFonts w:ascii="Times New Roman" w:hAnsi="Times New Roman"/>
          <w:sz w:val="19"/>
        </w:rPr>
      </w:pPr>
      <w:r>
        <w:rPr>
          <w:rFonts w:ascii="Times New Roman" w:hAnsi="Times New Roman"/>
          <w:sz w:val="19"/>
        </w:rPr>
        <w:t>All drains, openings, curbs, flashings, etc. shall be in accordance with code and manufacturer requirements.</w:t>
      </w:r>
    </w:p>
    <w:p w:rsidR="0097761A" w:rsidRDefault="0097761A" w:rsidP="0097761A">
      <w:pPr>
        <w:numPr>
          <w:ilvl w:val="2"/>
          <w:numId w:val="1"/>
        </w:numPr>
        <w:tabs>
          <w:tab w:val="left" w:pos="5400"/>
        </w:tabs>
        <w:rPr>
          <w:rFonts w:ascii="Times New Roman" w:hAnsi="Times New Roman"/>
          <w:sz w:val="19"/>
        </w:rPr>
      </w:pPr>
      <w:r>
        <w:rPr>
          <w:rFonts w:ascii="Times New Roman" w:hAnsi="Times New Roman"/>
          <w:sz w:val="19"/>
        </w:rPr>
        <w:t>Surface and ambient conditions for application of materials shall be above 7</w:t>
      </w:r>
      <w:r>
        <w:rPr>
          <w:rFonts w:ascii="Times New Roman" w:hAnsi="Times New Roman"/>
          <w:sz w:val="19"/>
          <w:vertAlign w:val="superscript"/>
        </w:rPr>
        <w:t>o</w:t>
      </w:r>
      <w:r>
        <w:rPr>
          <w:rFonts w:ascii="Times New Roman" w:hAnsi="Times New Roman"/>
          <w:sz w:val="19"/>
        </w:rPr>
        <w:t>C (45</w:t>
      </w:r>
      <w:r>
        <w:rPr>
          <w:rFonts w:ascii="Times New Roman" w:hAnsi="Times New Roman"/>
          <w:sz w:val="19"/>
          <w:vertAlign w:val="superscript"/>
        </w:rPr>
        <w:t>o</w:t>
      </w:r>
      <w:r>
        <w:rPr>
          <w:rFonts w:ascii="Times New Roman" w:hAnsi="Times New Roman"/>
          <w:sz w:val="19"/>
        </w:rPr>
        <w:t>F) and shall remain so for a minimum of 24 hours and until all work has dried. Drying may require more than 24 hours under humid conditions or at low temperatures.</w:t>
      </w:r>
    </w:p>
    <w:p w:rsidR="0097761A" w:rsidRDefault="0097761A" w:rsidP="0097761A">
      <w:pPr>
        <w:numPr>
          <w:ilvl w:val="2"/>
          <w:numId w:val="1"/>
        </w:numPr>
        <w:tabs>
          <w:tab w:val="left" w:pos="5400"/>
        </w:tabs>
        <w:rPr>
          <w:rFonts w:ascii="Times New Roman" w:hAnsi="Times New Roman"/>
          <w:sz w:val="19"/>
        </w:rPr>
      </w:pPr>
      <w:r>
        <w:rPr>
          <w:rFonts w:ascii="Times New Roman" w:hAnsi="Times New Roman"/>
          <w:sz w:val="19"/>
        </w:rPr>
        <w:t>Materials shall not be applied in direct sunlight at temperatures exceeding 30</w:t>
      </w:r>
      <w:r>
        <w:rPr>
          <w:rFonts w:ascii="Times New Roman" w:hAnsi="Times New Roman"/>
          <w:sz w:val="19"/>
          <w:vertAlign w:val="superscript"/>
        </w:rPr>
        <w:t>o</w:t>
      </w:r>
      <w:r>
        <w:rPr>
          <w:rFonts w:ascii="Times New Roman" w:hAnsi="Times New Roman"/>
          <w:sz w:val="19"/>
        </w:rPr>
        <w:t>C (86</w:t>
      </w:r>
      <w:r>
        <w:rPr>
          <w:rFonts w:ascii="Times New Roman" w:hAnsi="Times New Roman"/>
          <w:sz w:val="19"/>
          <w:vertAlign w:val="superscript"/>
        </w:rPr>
        <w:t>o</w:t>
      </w:r>
      <w:r>
        <w:rPr>
          <w:rFonts w:ascii="Times New Roman" w:hAnsi="Times New Roman"/>
          <w:sz w:val="19"/>
        </w:rPr>
        <w:t>F), or when the substrate temperature exceeds 40</w:t>
      </w:r>
      <w:r>
        <w:rPr>
          <w:rFonts w:ascii="Times New Roman" w:hAnsi="Times New Roman"/>
          <w:sz w:val="19"/>
          <w:vertAlign w:val="superscript"/>
        </w:rPr>
        <w:t>o</w:t>
      </w:r>
      <w:r>
        <w:rPr>
          <w:rFonts w:ascii="Times New Roman" w:hAnsi="Times New Roman"/>
          <w:sz w:val="19"/>
        </w:rPr>
        <w:t>C (104</w:t>
      </w:r>
      <w:r>
        <w:rPr>
          <w:rFonts w:ascii="Times New Roman" w:hAnsi="Times New Roman"/>
          <w:sz w:val="19"/>
          <w:vertAlign w:val="superscript"/>
        </w:rPr>
        <w:t>o</w:t>
      </w:r>
      <w:r>
        <w:rPr>
          <w:rFonts w:ascii="Times New Roman" w:hAnsi="Times New Roman"/>
          <w:sz w:val="19"/>
        </w:rPr>
        <w:t>F).</w:t>
      </w:r>
    </w:p>
    <w:p w:rsidR="0097761A" w:rsidRDefault="0097761A" w:rsidP="0097761A">
      <w:pPr>
        <w:numPr>
          <w:ilvl w:val="2"/>
          <w:numId w:val="1"/>
        </w:numPr>
        <w:tabs>
          <w:tab w:val="left" w:pos="5400"/>
        </w:tabs>
        <w:rPr>
          <w:rFonts w:ascii="Times New Roman" w:hAnsi="Times New Roman"/>
          <w:sz w:val="19"/>
        </w:rPr>
      </w:pPr>
      <w:r>
        <w:rPr>
          <w:rFonts w:ascii="Times New Roman" w:hAnsi="Times New Roman"/>
          <w:sz w:val="19"/>
        </w:rPr>
        <w:t xml:space="preserve">All work shall be protected from rain, snow, hail, and wind exceeding 25 km/hr (15 mph) until it has dried. </w:t>
      </w:r>
    </w:p>
    <w:p w:rsidR="0097761A" w:rsidRDefault="0097761A" w:rsidP="0097761A">
      <w:pPr>
        <w:numPr>
          <w:ilvl w:val="1"/>
          <w:numId w:val="1"/>
        </w:numPr>
        <w:spacing w:before="120"/>
        <w:rPr>
          <w:rFonts w:ascii="Arial" w:hAnsi="Arial"/>
          <w:b/>
          <w:smallCaps/>
          <w:sz w:val="24"/>
        </w:rPr>
      </w:pPr>
      <w:r>
        <w:rPr>
          <w:rFonts w:ascii="Arial" w:hAnsi="Arial"/>
          <w:b/>
          <w:smallCaps/>
          <w:sz w:val="24"/>
        </w:rPr>
        <w:t>Warranty</w:t>
      </w:r>
    </w:p>
    <w:p w:rsidR="0097761A" w:rsidRDefault="0097761A" w:rsidP="0097761A">
      <w:pPr>
        <w:numPr>
          <w:ilvl w:val="2"/>
          <w:numId w:val="1"/>
        </w:numPr>
        <w:tabs>
          <w:tab w:val="left" w:pos="5400"/>
        </w:tabs>
        <w:rPr>
          <w:rFonts w:ascii="Times New Roman" w:hAnsi="Times New Roman"/>
          <w:sz w:val="19"/>
        </w:rPr>
      </w:pPr>
      <w:r>
        <w:rPr>
          <w:rFonts w:ascii="Times New Roman" w:hAnsi="Times New Roman"/>
          <w:sz w:val="19"/>
        </w:rPr>
        <w:t xml:space="preserve">TIO-COAT is eligible for a limited manufacturer’s warranty starting from the date of substantial completion. A formal warranty request shall be submitted to DuROCK upon completion of the work. </w:t>
      </w:r>
    </w:p>
    <w:p w:rsidR="0097761A" w:rsidRDefault="0097761A" w:rsidP="0097761A">
      <w:pPr>
        <w:numPr>
          <w:ilvl w:val="2"/>
          <w:numId w:val="1"/>
        </w:numPr>
        <w:tabs>
          <w:tab w:val="left" w:pos="5400"/>
        </w:tabs>
        <w:rPr>
          <w:rFonts w:ascii="Times New Roman" w:hAnsi="Times New Roman"/>
          <w:sz w:val="19"/>
        </w:rPr>
      </w:pPr>
      <w:r>
        <w:rPr>
          <w:rFonts w:ascii="Times New Roman" w:hAnsi="Times New Roman"/>
          <w:sz w:val="19"/>
        </w:rPr>
        <w:t>DuROCK’s warranty is effective only when materials are paid for in full, and the workmanship complies with this specification.</w:t>
      </w:r>
    </w:p>
    <w:p w:rsidR="0097761A" w:rsidRDefault="0097761A" w:rsidP="0097761A">
      <w:pPr>
        <w:numPr>
          <w:ilvl w:val="2"/>
          <w:numId w:val="1"/>
        </w:numPr>
        <w:rPr>
          <w:rFonts w:ascii="Times New Roman" w:hAnsi="Times New Roman"/>
          <w:sz w:val="19"/>
        </w:rPr>
      </w:pPr>
      <w:r>
        <w:rPr>
          <w:rFonts w:ascii="Times New Roman" w:hAnsi="Times New Roman"/>
          <w:sz w:val="19"/>
        </w:rPr>
        <w:t>Substitution of materials shall void the manufacturer’s warranty.</w:t>
      </w:r>
    </w:p>
    <w:p w:rsidR="0097761A" w:rsidRDefault="0097761A" w:rsidP="0097761A">
      <w:pPr>
        <w:rPr>
          <w:rFonts w:ascii="Times New Roman" w:hAnsi="Times New Roman"/>
          <w:sz w:val="19"/>
        </w:rPr>
      </w:pPr>
    </w:p>
    <w:p w:rsidR="0097761A" w:rsidRDefault="0097761A" w:rsidP="0097761A">
      <w:pPr>
        <w:pStyle w:val="Heading4"/>
        <w:tabs>
          <w:tab w:val="num" w:pos="900"/>
          <w:tab w:val="left" w:pos="1170"/>
        </w:tabs>
        <w:rPr>
          <w:rFonts w:ascii="Arial" w:hAnsi="Arial"/>
          <w:smallCaps/>
        </w:rPr>
      </w:pPr>
      <w:r>
        <w:rPr>
          <w:rFonts w:ascii="Arial" w:hAnsi="Arial"/>
          <w:smallCaps/>
        </w:rPr>
        <w:t xml:space="preserve">Part 2 – Materials </w:t>
      </w:r>
    </w:p>
    <w:p w:rsidR="0097761A" w:rsidRDefault="0097761A" w:rsidP="0097761A">
      <w:pPr>
        <w:numPr>
          <w:ilvl w:val="1"/>
          <w:numId w:val="2"/>
        </w:numPr>
        <w:spacing w:before="120"/>
        <w:rPr>
          <w:rFonts w:ascii="Arial" w:hAnsi="Arial"/>
          <w:b/>
          <w:smallCaps/>
          <w:sz w:val="24"/>
        </w:rPr>
      </w:pPr>
      <w:r>
        <w:rPr>
          <w:rFonts w:ascii="Arial" w:hAnsi="Arial"/>
          <w:b/>
          <w:smallCaps/>
          <w:sz w:val="24"/>
        </w:rPr>
        <w:t>General</w:t>
      </w:r>
    </w:p>
    <w:p w:rsidR="0097761A" w:rsidRDefault="0097761A" w:rsidP="0097761A">
      <w:pPr>
        <w:numPr>
          <w:ilvl w:val="2"/>
          <w:numId w:val="3"/>
        </w:numPr>
        <w:rPr>
          <w:rFonts w:ascii="Times New Roman" w:hAnsi="Times New Roman"/>
          <w:sz w:val="19"/>
        </w:rPr>
      </w:pPr>
      <w:r>
        <w:rPr>
          <w:rFonts w:ascii="Times New Roman" w:hAnsi="Times New Roman"/>
          <w:sz w:val="19"/>
        </w:rPr>
        <w:t>All materials shall be supplied by DuROCK Alfacing International Limited, or it’s appointed distributors.</w:t>
      </w:r>
    </w:p>
    <w:p w:rsidR="005964ED" w:rsidRPr="005964ED" w:rsidRDefault="005964ED" w:rsidP="005964ED">
      <w:pPr>
        <w:ind w:left="720"/>
        <w:rPr>
          <w:rFonts w:ascii="Times New Roman" w:hAnsi="Times New Roman"/>
          <w:sz w:val="19"/>
        </w:rPr>
      </w:pPr>
      <w:r w:rsidRPr="005964ED">
        <w:rPr>
          <w:rFonts w:ascii="Times New Roman" w:hAnsi="Times New Roman"/>
          <w:sz w:val="19"/>
        </w:rPr>
        <w:t>.</w:t>
      </w:r>
    </w:p>
    <w:p w:rsidR="005964ED" w:rsidRPr="005964ED" w:rsidRDefault="005964ED" w:rsidP="005964ED">
      <w:pPr>
        <w:numPr>
          <w:ilvl w:val="1"/>
          <w:numId w:val="6"/>
        </w:numPr>
        <w:spacing w:before="120"/>
        <w:rPr>
          <w:rFonts w:ascii="Arial" w:hAnsi="Arial"/>
          <w:b/>
          <w:smallCaps/>
          <w:sz w:val="24"/>
        </w:rPr>
      </w:pPr>
      <w:r w:rsidRPr="005964ED">
        <w:rPr>
          <w:rFonts w:ascii="Arial" w:hAnsi="Arial"/>
          <w:b/>
          <w:smallCaps/>
          <w:sz w:val="24"/>
        </w:rPr>
        <w:lastRenderedPageBreak/>
        <w:t>Materials</w:t>
      </w:r>
    </w:p>
    <w:p w:rsidR="005964ED" w:rsidRPr="005964ED" w:rsidRDefault="005964ED" w:rsidP="005964ED">
      <w:pPr>
        <w:numPr>
          <w:ilvl w:val="2"/>
          <w:numId w:val="6"/>
        </w:numPr>
        <w:rPr>
          <w:rFonts w:ascii="Times New Roman" w:hAnsi="Times New Roman"/>
          <w:sz w:val="19"/>
          <w:szCs w:val="19"/>
        </w:rPr>
      </w:pPr>
      <w:r w:rsidRPr="005964ED">
        <w:rPr>
          <w:rFonts w:ascii="Times New Roman" w:hAnsi="Times New Roman"/>
          <w:sz w:val="19"/>
          <w:szCs w:val="19"/>
        </w:rPr>
        <w:t>RubberROCK dual component coating shall be spray-applied using an airless sprayer.</w:t>
      </w:r>
    </w:p>
    <w:p w:rsidR="005964ED" w:rsidRPr="005964ED" w:rsidRDefault="005964ED" w:rsidP="005964ED">
      <w:pPr>
        <w:numPr>
          <w:ilvl w:val="2"/>
          <w:numId w:val="6"/>
        </w:numPr>
        <w:rPr>
          <w:rFonts w:ascii="Times New Roman" w:hAnsi="Times New Roman"/>
          <w:sz w:val="19"/>
        </w:rPr>
      </w:pPr>
      <w:r w:rsidRPr="005964ED">
        <w:rPr>
          <w:rFonts w:ascii="Times New Roman" w:hAnsi="Times New Roman"/>
          <w:sz w:val="19"/>
        </w:rPr>
        <w:t>TioCOAT shall be mixed to a uniform consistency by a medium duty power-drill (400 – 500 RPM) with stainless steel or corrosion-resistant paddle-mixing-blades prior to application. Water and other additives shall not be used. Discard any material that has become stiff or hard.</w:t>
      </w:r>
    </w:p>
    <w:p w:rsidR="005964ED" w:rsidRPr="005964ED" w:rsidRDefault="005964ED" w:rsidP="005964ED">
      <w:pPr>
        <w:rPr>
          <w:rFonts w:ascii="Times New Roman" w:hAnsi="Times New Roman"/>
          <w:sz w:val="19"/>
        </w:rPr>
      </w:pPr>
    </w:p>
    <w:p w:rsidR="0097761A" w:rsidRDefault="0097761A" w:rsidP="0097761A">
      <w:pPr>
        <w:pStyle w:val="Heading4"/>
        <w:tabs>
          <w:tab w:val="num" w:pos="900"/>
          <w:tab w:val="left" w:pos="1170"/>
        </w:tabs>
        <w:rPr>
          <w:rFonts w:ascii="Arial" w:hAnsi="Arial"/>
          <w:smallCaps/>
          <w:sz w:val="24"/>
        </w:rPr>
      </w:pPr>
      <w:r>
        <w:rPr>
          <w:rFonts w:ascii="Arial" w:hAnsi="Arial"/>
          <w:smallCaps/>
        </w:rPr>
        <w:t xml:space="preserve">Part 3 – </w:t>
      </w:r>
      <w:r>
        <w:rPr>
          <w:rFonts w:ascii="Arial" w:hAnsi="Arial"/>
          <w:smallCaps/>
        </w:rPr>
        <w:tab/>
      </w:r>
      <w:r>
        <w:rPr>
          <w:rFonts w:ascii="Arial" w:hAnsi="Arial"/>
          <w:smallCaps/>
          <w:sz w:val="24"/>
        </w:rPr>
        <w:t xml:space="preserve">Execution </w:t>
      </w:r>
    </w:p>
    <w:p w:rsidR="002C1268" w:rsidRPr="00374301" w:rsidRDefault="002C1268" w:rsidP="002C1268">
      <w:pPr>
        <w:numPr>
          <w:ilvl w:val="1"/>
          <w:numId w:val="7"/>
        </w:numPr>
        <w:spacing w:before="120"/>
        <w:rPr>
          <w:rFonts w:ascii="Arial" w:hAnsi="Arial"/>
          <w:b/>
          <w:smallCaps/>
          <w:sz w:val="24"/>
        </w:rPr>
      </w:pPr>
      <w:r>
        <w:rPr>
          <w:rFonts w:ascii="Arial" w:hAnsi="Arial"/>
          <w:b/>
          <w:smallCaps/>
          <w:sz w:val="24"/>
        </w:rPr>
        <w:t>G</w:t>
      </w:r>
      <w:r w:rsidRPr="00374301">
        <w:rPr>
          <w:rFonts w:ascii="Arial" w:hAnsi="Arial"/>
          <w:b/>
          <w:smallCaps/>
          <w:sz w:val="24"/>
        </w:rPr>
        <w:t>eneral</w:t>
      </w:r>
    </w:p>
    <w:p w:rsidR="002C1268" w:rsidRPr="00374301" w:rsidRDefault="002C1268" w:rsidP="002C1268">
      <w:pPr>
        <w:numPr>
          <w:ilvl w:val="2"/>
          <w:numId w:val="7"/>
        </w:numPr>
        <w:ind w:left="1080" w:hanging="1080"/>
        <w:rPr>
          <w:rFonts w:ascii="Times New Roman" w:hAnsi="Times New Roman"/>
          <w:sz w:val="19"/>
        </w:rPr>
      </w:pPr>
      <w:r w:rsidRPr="00374301">
        <w:rPr>
          <w:rFonts w:ascii="Times New Roman" w:hAnsi="Times New Roman"/>
          <w:sz w:val="19"/>
        </w:rPr>
        <w:t>Deficiencies in the substrate shall be rectified prior to commencing the work of this section.</w:t>
      </w:r>
    </w:p>
    <w:p w:rsidR="002C1268" w:rsidRPr="00374301" w:rsidRDefault="002C1268" w:rsidP="002C1268">
      <w:pPr>
        <w:numPr>
          <w:ilvl w:val="2"/>
          <w:numId w:val="7"/>
        </w:numPr>
        <w:rPr>
          <w:rFonts w:ascii="Times New Roman" w:hAnsi="Times New Roman"/>
          <w:sz w:val="19"/>
        </w:rPr>
      </w:pPr>
      <w:r w:rsidRPr="00374301">
        <w:rPr>
          <w:rFonts w:ascii="Times New Roman" w:hAnsi="Times New Roman"/>
          <w:sz w:val="19"/>
        </w:rPr>
        <w:t>The work of this section shall be co-coordinated with the work of other related sections.</w:t>
      </w:r>
    </w:p>
    <w:p w:rsidR="002C1268" w:rsidRPr="00374301" w:rsidRDefault="002C1268" w:rsidP="002C1268">
      <w:pPr>
        <w:numPr>
          <w:ilvl w:val="2"/>
          <w:numId w:val="7"/>
        </w:numPr>
        <w:ind w:left="720" w:hanging="720"/>
        <w:rPr>
          <w:rFonts w:ascii="Times New Roman" w:hAnsi="Times New Roman"/>
          <w:sz w:val="19"/>
        </w:rPr>
      </w:pPr>
      <w:r w:rsidRPr="00374301">
        <w:rPr>
          <w:rFonts w:ascii="Times New Roman" w:hAnsi="Times New Roman"/>
          <w:sz w:val="19"/>
        </w:rPr>
        <w:t>The work of other sections shall be protected to ensure the work of this section does not stain or otherwise damage them.</w:t>
      </w:r>
    </w:p>
    <w:p w:rsidR="002C1268" w:rsidRPr="00374301" w:rsidRDefault="002C1268" w:rsidP="002C1268">
      <w:pPr>
        <w:numPr>
          <w:ilvl w:val="2"/>
          <w:numId w:val="7"/>
        </w:numPr>
        <w:ind w:left="720" w:hanging="720"/>
        <w:rPr>
          <w:rFonts w:ascii="Times New Roman" w:hAnsi="Times New Roman"/>
          <w:sz w:val="19"/>
        </w:rPr>
      </w:pPr>
      <w:r w:rsidRPr="00374301">
        <w:rPr>
          <w:rFonts w:ascii="Times New Roman" w:hAnsi="Times New Roman"/>
          <w:sz w:val="19"/>
          <w:szCs w:val="19"/>
        </w:rPr>
        <w:t>Cap flashing should be removed prior to commencing work.</w:t>
      </w:r>
    </w:p>
    <w:p w:rsidR="002C1268" w:rsidRPr="00374301" w:rsidRDefault="002C1268" w:rsidP="002C1268">
      <w:pPr>
        <w:numPr>
          <w:ilvl w:val="1"/>
          <w:numId w:val="7"/>
        </w:numPr>
        <w:spacing w:before="120"/>
        <w:rPr>
          <w:rFonts w:ascii="Arial" w:hAnsi="Arial"/>
          <w:b/>
          <w:smallCaps/>
          <w:sz w:val="24"/>
        </w:rPr>
      </w:pPr>
      <w:r>
        <w:rPr>
          <w:rFonts w:ascii="Arial" w:hAnsi="Arial"/>
          <w:b/>
          <w:smallCaps/>
          <w:sz w:val="24"/>
        </w:rPr>
        <w:t>R</w:t>
      </w:r>
      <w:r w:rsidRPr="00374301">
        <w:rPr>
          <w:rFonts w:ascii="Arial" w:hAnsi="Arial"/>
          <w:b/>
          <w:smallCaps/>
          <w:sz w:val="24"/>
        </w:rPr>
        <w:t>ubberROCK</w:t>
      </w:r>
    </w:p>
    <w:p w:rsidR="002C1268" w:rsidRPr="00374301" w:rsidRDefault="002C1268" w:rsidP="002C1268">
      <w:pPr>
        <w:numPr>
          <w:ilvl w:val="2"/>
          <w:numId w:val="7"/>
        </w:numPr>
        <w:ind w:left="720" w:hanging="720"/>
        <w:rPr>
          <w:rFonts w:ascii="Times New Roman" w:hAnsi="Times New Roman"/>
          <w:sz w:val="19"/>
        </w:rPr>
      </w:pPr>
      <w:r w:rsidRPr="00374301">
        <w:rPr>
          <w:rFonts w:ascii="Times New Roman" w:hAnsi="Times New Roman"/>
          <w:sz w:val="19"/>
          <w:szCs w:val="19"/>
        </w:rPr>
        <w:t xml:space="preserve">All </w:t>
      </w:r>
      <w:r>
        <w:rPr>
          <w:rFonts w:ascii="Times New Roman" w:hAnsi="Times New Roman"/>
          <w:sz w:val="19"/>
          <w:szCs w:val="19"/>
        </w:rPr>
        <w:t xml:space="preserve">dirt and debris </w:t>
      </w:r>
      <w:r w:rsidRPr="00374301">
        <w:rPr>
          <w:rFonts w:ascii="Times New Roman" w:hAnsi="Times New Roman"/>
          <w:sz w:val="19"/>
          <w:szCs w:val="19"/>
        </w:rPr>
        <w:t>shall be removed</w:t>
      </w:r>
      <w:r>
        <w:rPr>
          <w:rFonts w:ascii="Times New Roman" w:hAnsi="Times New Roman"/>
          <w:sz w:val="19"/>
          <w:szCs w:val="19"/>
        </w:rPr>
        <w:t xml:space="preserve">.  </w:t>
      </w:r>
      <w:r w:rsidR="00964AEA">
        <w:rPr>
          <w:rFonts w:ascii="Times New Roman" w:hAnsi="Times New Roman"/>
          <w:sz w:val="19"/>
          <w:szCs w:val="19"/>
        </w:rPr>
        <w:t>Vacuum concrete surface</w:t>
      </w:r>
      <w:r>
        <w:rPr>
          <w:rFonts w:ascii="Times New Roman" w:hAnsi="Times New Roman"/>
          <w:sz w:val="19"/>
          <w:szCs w:val="19"/>
        </w:rPr>
        <w:t xml:space="preserve"> prior to RubberROCK application.</w:t>
      </w:r>
      <w:r w:rsidRPr="00374301">
        <w:rPr>
          <w:rFonts w:ascii="Times New Roman" w:hAnsi="Times New Roman"/>
          <w:sz w:val="19"/>
          <w:szCs w:val="19"/>
        </w:rPr>
        <w:t xml:space="preserve"> </w:t>
      </w:r>
    </w:p>
    <w:p w:rsidR="002C1268" w:rsidRPr="00075283" w:rsidRDefault="002C1268" w:rsidP="002C1268">
      <w:pPr>
        <w:numPr>
          <w:ilvl w:val="2"/>
          <w:numId w:val="7"/>
        </w:numPr>
        <w:ind w:left="720" w:hanging="720"/>
        <w:rPr>
          <w:rFonts w:ascii="Times New Roman" w:hAnsi="Times New Roman"/>
          <w:sz w:val="19"/>
          <w:szCs w:val="19"/>
        </w:rPr>
      </w:pPr>
      <w:r>
        <w:rPr>
          <w:rFonts w:ascii="Times New Roman" w:hAnsi="Times New Roman"/>
          <w:sz w:val="19"/>
        </w:rPr>
        <w:t>A</w:t>
      </w:r>
      <w:r w:rsidRPr="00075283">
        <w:rPr>
          <w:rFonts w:ascii="Times New Roman" w:hAnsi="Times New Roman"/>
          <w:sz w:val="19"/>
          <w:szCs w:val="19"/>
        </w:rPr>
        <w:t xml:space="preserve"> continuous, uniform coat of RubberROCK shall be applied at a minimum wet thickness of 2.0 mm (80 mils). </w:t>
      </w:r>
    </w:p>
    <w:p w:rsidR="008F4C44" w:rsidRPr="008F4C44" w:rsidRDefault="002C1268" w:rsidP="002C1268">
      <w:pPr>
        <w:numPr>
          <w:ilvl w:val="2"/>
          <w:numId w:val="7"/>
        </w:numPr>
        <w:ind w:left="720" w:hanging="720"/>
        <w:rPr>
          <w:rFonts w:ascii="Times New Roman" w:hAnsi="Times New Roman"/>
          <w:sz w:val="19"/>
        </w:rPr>
      </w:pPr>
      <w:r w:rsidRPr="00374301">
        <w:rPr>
          <w:rFonts w:ascii="Times New Roman" w:hAnsi="Times New Roman"/>
          <w:sz w:val="19"/>
          <w:szCs w:val="19"/>
        </w:rPr>
        <w:t xml:space="preserve">RubberROCK surface shall be </w:t>
      </w:r>
      <w:r w:rsidR="008F4C44">
        <w:rPr>
          <w:rFonts w:ascii="Times New Roman" w:hAnsi="Times New Roman"/>
          <w:sz w:val="19"/>
          <w:szCs w:val="19"/>
        </w:rPr>
        <w:t>allowed to cure for a period of 72 hours prior to applying Tiocoat.</w:t>
      </w:r>
    </w:p>
    <w:p w:rsidR="002C1268" w:rsidRPr="00374301" w:rsidRDefault="008F4C44" w:rsidP="002C1268">
      <w:pPr>
        <w:numPr>
          <w:ilvl w:val="2"/>
          <w:numId w:val="7"/>
        </w:numPr>
        <w:ind w:left="720" w:hanging="720"/>
        <w:rPr>
          <w:rFonts w:ascii="Times New Roman" w:hAnsi="Times New Roman"/>
          <w:sz w:val="19"/>
        </w:rPr>
      </w:pPr>
      <w:r>
        <w:rPr>
          <w:rFonts w:ascii="Times New Roman" w:hAnsi="Times New Roman"/>
          <w:sz w:val="19"/>
          <w:szCs w:val="19"/>
        </w:rPr>
        <w:t xml:space="preserve">RubberROCK surface shall be </w:t>
      </w:r>
      <w:r w:rsidR="002C1268" w:rsidRPr="00374301">
        <w:rPr>
          <w:rFonts w:ascii="Times New Roman" w:hAnsi="Times New Roman"/>
          <w:sz w:val="19"/>
          <w:szCs w:val="19"/>
        </w:rPr>
        <w:t xml:space="preserve">washed with water and allowed to dry prior to application of </w:t>
      </w:r>
      <w:r w:rsidR="002C1268">
        <w:rPr>
          <w:rFonts w:ascii="Times New Roman" w:hAnsi="Times New Roman"/>
          <w:sz w:val="19"/>
          <w:szCs w:val="19"/>
        </w:rPr>
        <w:t>TioCoat</w:t>
      </w:r>
      <w:r w:rsidR="002C1268" w:rsidRPr="00374301">
        <w:rPr>
          <w:rFonts w:ascii="Times New Roman" w:hAnsi="Times New Roman"/>
          <w:sz w:val="19"/>
          <w:szCs w:val="19"/>
        </w:rPr>
        <w:t>.</w:t>
      </w:r>
    </w:p>
    <w:p w:rsidR="002C1268" w:rsidRPr="00374301" w:rsidRDefault="002C1268" w:rsidP="002C1268">
      <w:pPr>
        <w:numPr>
          <w:ilvl w:val="1"/>
          <w:numId w:val="7"/>
        </w:numPr>
        <w:spacing w:before="120"/>
        <w:ind w:left="274" w:hanging="274"/>
        <w:rPr>
          <w:rFonts w:ascii="Arial" w:hAnsi="Arial"/>
          <w:b/>
          <w:smallCaps/>
          <w:sz w:val="24"/>
        </w:rPr>
      </w:pPr>
      <w:r w:rsidRPr="00374301">
        <w:rPr>
          <w:rFonts w:ascii="Arial" w:hAnsi="Arial"/>
          <w:b/>
          <w:smallCaps/>
          <w:sz w:val="24"/>
        </w:rPr>
        <w:t>T</w:t>
      </w:r>
      <w:r>
        <w:rPr>
          <w:rFonts w:ascii="Arial" w:hAnsi="Arial"/>
          <w:b/>
          <w:smallCaps/>
          <w:sz w:val="24"/>
        </w:rPr>
        <w:t>io</w:t>
      </w:r>
      <w:r w:rsidRPr="00374301">
        <w:rPr>
          <w:rFonts w:ascii="Arial" w:hAnsi="Arial"/>
          <w:b/>
          <w:smallCaps/>
          <w:sz w:val="24"/>
        </w:rPr>
        <w:t>Coat</w:t>
      </w:r>
    </w:p>
    <w:p w:rsidR="002C1268" w:rsidRPr="00374301" w:rsidRDefault="002C1268" w:rsidP="002C1268">
      <w:pPr>
        <w:numPr>
          <w:ilvl w:val="2"/>
          <w:numId w:val="7"/>
        </w:numPr>
        <w:ind w:left="720" w:hanging="720"/>
        <w:rPr>
          <w:rFonts w:ascii="Times New Roman" w:hAnsi="Times New Roman"/>
          <w:sz w:val="19"/>
          <w:szCs w:val="19"/>
        </w:rPr>
      </w:pPr>
      <w:r w:rsidRPr="00374301">
        <w:rPr>
          <w:rFonts w:ascii="Times New Roman" w:hAnsi="Times New Roman"/>
          <w:sz w:val="19"/>
        </w:rPr>
        <w:t>T</w:t>
      </w:r>
      <w:r>
        <w:rPr>
          <w:rFonts w:ascii="Times New Roman" w:hAnsi="Times New Roman"/>
          <w:sz w:val="19"/>
        </w:rPr>
        <w:t>ioCOAT</w:t>
      </w:r>
      <w:r w:rsidRPr="00374301">
        <w:rPr>
          <w:rFonts w:ascii="Times New Roman" w:hAnsi="Times New Roman"/>
          <w:sz w:val="19"/>
        </w:rPr>
        <w:t xml:space="preserve"> coat shall be applied in two coats using high pile roller or spray equipment.</w:t>
      </w:r>
    </w:p>
    <w:p w:rsidR="002C1268" w:rsidRPr="00374301" w:rsidRDefault="002C1268" w:rsidP="002C1268">
      <w:pPr>
        <w:numPr>
          <w:ilvl w:val="2"/>
          <w:numId w:val="7"/>
        </w:numPr>
        <w:ind w:left="720" w:hanging="720"/>
        <w:rPr>
          <w:rFonts w:ascii="Times New Roman" w:hAnsi="Times New Roman"/>
          <w:sz w:val="19"/>
          <w:szCs w:val="19"/>
        </w:rPr>
      </w:pPr>
      <w:r w:rsidRPr="00374301">
        <w:rPr>
          <w:rFonts w:ascii="Times New Roman" w:hAnsi="Times New Roman"/>
          <w:sz w:val="19"/>
        </w:rPr>
        <w:t>A continuous, uniform coat shall be applied to the substrate at a minimum wet thickness of 0.50 mm (20 mils). The first coat shall be allowed to dry for 6 to 8 hours before application of the second coat.</w:t>
      </w:r>
    </w:p>
    <w:p w:rsidR="002C1268" w:rsidRPr="00374301" w:rsidRDefault="002C1268" w:rsidP="002C1268">
      <w:pPr>
        <w:numPr>
          <w:ilvl w:val="2"/>
          <w:numId w:val="7"/>
        </w:numPr>
        <w:ind w:left="720" w:hanging="720"/>
        <w:rPr>
          <w:rFonts w:ascii="Times New Roman" w:hAnsi="Times New Roman"/>
          <w:sz w:val="19"/>
        </w:rPr>
      </w:pPr>
      <w:r w:rsidRPr="00374301">
        <w:rPr>
          <w:rFonts w:ascii="Times New Roman" w:hAnsi="Times New Roman"/>
          <w:sz w:val="19"/>
        </w:rPr>
        <w:t>A second continuous, uniform coat shall be applied at a minimum wet thickness of 0.50 mm (20 mils) perpendicular to the first coat, and allowed to dry for 6 to 8 hours.</w:t>
      </w:r>
    </w:p>
    <w:p w:rsidR="002C1268" w:rsidRPr="00374301" w:rsidRDefault="002C1268" w:rsidP="002C1268">
      <w:pPr>
        <w:numPr>
          <w:ilvl w:val="2"/>
          <w:numId w:val="7"/>
        </w:numPr>
        <w:ind w:left="720" w:hanging="720"/>
        <w:rPr>
          <w:rFonts w:ascii="Times New Roman" w:hAnsi="Times New Roman"/>
          <w:sz w:val="19"/>
        </w:rPr>
      </w:pPr>
      <w:r w:rsidRPr="00374301">
        <w:rPr>
          <w:rFonts w:ascii="Times New Roman" w:hAnsi="Times New Roman"/>
          <w:sz w:val="19"/>
        </w:rPr>
        <w:t>Cap flashing that had been removed shall be replaced.</w:t>
      </w:r>
    </w:p>
    <w:p w:rsidR="002C1268" w:rsidRPr="00374301" w:rsidRDefault="002C1268" w:rsidP="002C1268">
      <w:pPr>
        <w:numPr>
          <w:ilvl w:val="2"/>
          <w:numId w:val="7"/>
        </w:numPr>
        <w:ind w:left="720" w:hanging="720"/>
        <w:rPr>
          <w:rFonts w:ascii="Times New Roman" w:hAnsi="Times New Roman"/>
          <w:sz w:val="19"/>
        </w:rPr>
      </w:pPr>
      <w:r w:rsidRPr="00374301">
        <w:rPr>
          <w:rFonts w:ascii="Times New Roman" w:hAnsi="Times New Roman"/>
          <w:sz w:val="19"/>
        </w:rPr>
        <w:t>Leftover materials and debris shall be removed from the jobsite.</w:t>
      </w:r>
    </w:p>
    <w:p w:rsidR="002C1268" w:rsidRPr="00374301" w:rsidRDefault="002C1268" w:rsidP="002C1268">
      <w:pPr>
        <w:rPr>
          <w:rFonts w:ascii="Times New Roman" w:hAnsi="Times New Roman"/>
          <w:sz w:val="19"/>
        </w:rPr>
      </w:pPr>
    </w:p>
    <w:p w:rsidR="002C1268" w:rsidRDefault="002C1268" w:rsidP="002C1268">
      <w:pPr>
        <w:rPr>
          <w:rFonts w:ascii="Times New Roman" w:hAnsi="Times New Roman"/>
          <w:sz w:val="19"/>
        </w:rPr>
      </w:pPr>
    </w:p>
    <w:p w:rsidR="002C1268" w:rsidRDefault="002C1268"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8F4C44" w:rsidRDefault="008F4C44" w:rsidP="002C1268">
      <w:pPr>
        <w:rPr>
          <w:rFonts w:ascii="Times New Roman" w:hAnsi="Times New Roman"/>
          <w:sz w:val="19"/>
        </w:rPr>
      </w:pPr>
    </w:p>
    <w:p w:rsidR="0097761A" w:rsidRDefault="0097761A" w:rsidP="0097761A">
      <w:pPr>
        <w:ind w:left="3240" w:right="3240"/>
        <w:jc w:val="center"/>
        <w:rPr>
          <w:rFonts w:ascii="Times New Roman" w:hAnsi="Times New Roman"/>
          <w:sz w:val="19"/>
        </w:rPr>
      </w:pPr>
    </w:p>
    <w:p w:rsidR="00842E7B" w:rsidRDefault="0097761A" w:rsidP="008F4C44">
      <w:pPr>
        <w:pStyle w:val="SpecNote"/>
        <w:ind w:left="0"/>
        <w:jc w:val="center"/>
      </w:pPr>
      <w:r>
        <w:rPr>
          <w:sz w:val="18"/>
          <w:szCs w:val="18"/>
        </w:rPr>
        <w:t xml:space="preserve">This is a guide specification only. DuROCK Alfacing International Limited assumes no liability, expressed or implied, as to the architecture, engineering or workmanship of any project. The information contained herein is provided in good faith and subject to change. Go to </w:t>
      </w:r>
      <w:hyperlink r:id="rId6" w:history="1">
        <w:r>
          <w:rPr>
            <w:rStyle w:val="Hyperlink"/>
            <w:sz w:val="18"/>
            <w:szCs w:val="18"/>
          </w:rPr>
          <w:t>www.DuROCK.com</w:t>
        </w:r>
      </w:hyperlink>
      <w:r>
        <w:rPr>
          <w:sz w:val="18"/>
          <w:szCs w:val="18"/>
        </w:rPr>
        <w:t xml:space="preserve"> for the most up-to-date version.</w:t>
      </w:r>
      <w:r w:rsidR="00842E7B">
        <w:t xml:space="preserve">                                                                                                           </w:t>
      </w:r>
    </w:p>
    <w:sectPr w:rsidR="00842E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alon">
    <w:altName w:val="Courier New"/>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04558"/>
    <w:multiLevelType w:val="multilevel"/>
    <w:tmpl w:val="A78E9132"/>
    <w:lvl w:ilvl="0">
      <w:start w:val="1"/>
      <w:numFmt w:val="decimal"/>
      <w:lvlText w:val="%1."/>
      <w:lvlJc w:val="left"/>
      <w:pPr>
        <w:tabs>
          <w:tab w:val="num" w:pos="360"/>
        </w:tabs>
        <w:ind w:left="360" w:hanging="360"/>
      </w:pPr>
      <w:rPr>
        <w:b/>
        <w:i w:val="0"/>
        <w:sz w:val="28"/>
      </w:rPr>
    </w:lvl>
    <w:lvl w:ilvl="1">
      <w:start w:val="1"/>
      <w:numFmt w:val="decimal"/>
      <w:lvlText w:val="%1.%2."/>
      <w:lvlJc w:val="left"/>
      <w:pPr>
        <w:tabs>
          <w:tab w:val="num" w:pos="720"/>
        </w:tabs>
        <w:ind w:left="0" w:firstLine="0"/>
      </w:pPr>
      <w:rPr>
        <w:b/>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0" w:firstLine="1080"/>
      </w:pPr>
    </w:lvl>
    <w:lvl w:ilvl="4">
      <w:start w:val="1"/>
      <w:numFmt w:val="decimal"/>
      <w:lvlText w:val=".%5."/>
      <w:lvlJc w:val="left"/>
      <w:pPr>
        <w:tabs>
          <w:tab w:val="num" w:pos="1440"/>
        </w:tabs>
        <w:ind w:left="1080" w:firstLine="360"/>
      </w:pPr>
      <w:rPr>
        <w:b w:val="0"/>
        <w:i w:val="0"/>
        <w:sz w:val="19"/>
        <w:szCs w:val="19"/>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A5C19E4"/>
    <w:multiLevelType w:val="multilevel"/>
    <w:tmpl w:val="2CBED884"/>
    <w:lvl w:ilvl="0">
      <w:start w:val="1"/>
      <w:numFmt w:val="decimal"/>
      <w:lvlText w:val="%1."/>
      <w:lvlJc w:val="left"/>
      <w:pPr>
        <w:tabs>
          <w:tab w:val="num" w:pos="360"/>
        </w:tabs>
        <w:ind w:left="360" w:hanging="360"/>
      </w:pPr>
      <w:rPr>
        <w:b/>
        <w:i w:val="0"/>
        <w:sz w:val="28"/>
      </w:rPr>
    </w:lvl>
    <w:lvl w:ilvl="1">
      <w:start w:val="1"/>
      <w:numFmt w:val="decimal"/>
      <w:lvlText w:val="2.%2."/>
      <w:lvlJc w:val="left"/>
      <w:pPr>
        <w:tabs>
          <w:tab w:val="num" w:pos="360"/>
        </w:tabs>
        <w:ind w:left="0" w:firstLine="0"/>
      </w:pPr>
      <w:rPr>
        <w:b/>
        <w:i w:val="0"/>
        <w:sz w:val="24"/>
      </w:rPr>
    </w:lvl>
    <w:lvl w:ilvl="2">
      <w:start w:val="1"/>
      <w:numFmt w:val="decimal"/>
      <w:lvlText w:val="%1.%2.%3."/>
      <w:lvlJc w:val="left"/>
      <w:pPr>
        <w:tabs>
          <w:tab w:val="num" w:pos="720"/>
        </w:tabs>
        <w:ind w:left="720" w:firstLine="0"/>
      </w:pPr>
    </w:lvl>
    <w:lvl w:ilvl="3">
      <w:start w:val="1"/>
      <w:numFmt w:val="decimal"/>
      <w:lvlText w:val="%1.%2.%3.%4."/>
      <w:lvlJc w:val="left"/>
      <w:pPr>
        <w:tabs>
          <w:tab w:val="num" w:pos="1080"/>
        </w:tabs>
        <w:ind w:left="0" w:firstLine="1080"/>
      </w:pPr>
    </w:lvl>
    <w:lvl w:ilvl="4">
      <w:start w:val="1"/>
      <w:numFmt w:val="decimal"/>
      <w:lvlText w:val=".%5."/>
      <w:lvlJc w:val="left"/>
      <w:pPr>
        <w:tabs>
          <w:tab w:val="num" w:pos="1440"/>
        </w:tabs>
        <w:ind w:left="1080" w:firstLine="360"/>
      </w:pPr>
      <w:rPr>
        <w:b w:val="0"/>
        <w:i w:val="0"/>
        <w:sz w:val="19"/>
        <w:szCs w:val="19"/>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64A14337"/>
    <w:multiLevelType w:val="multilevel"/>
    <w:tmpl w:val="B1E668C8"/>
    <w:lvl w:ilvl="0">
      <w:start w:val="1"/>
      <w:numFmt w:val="decimal"/>
      <w:lvlText w:val="%1."/>
      <w:lvlJc w:val="left"/>
      <w:pPr>
        <w:tabs>
          <w:tab w:val="num" w:pos="360"/>
        </w:tabs>
        <w:ind w:left="360" w:hanging="360"/>
      </w:pPr>
      <w:rPr>
        <w:b/>
        <w:i w:val="0"/>
        <w:sz w:val="28"/>
      </w:rPr>
    </w:lvl>
    <w:lvl w:ilvl="1">
      <w:start w:val="1"/>
      <w:numFmt w:val="decimal"/>
      <w:lvlText w:val="2.%2."/>
      <w:lvlJc w:val="left"/>
      <w:pPr>
        <w:tabs>
          <w:tab w:val="num" w:pos="720"/>
        </w:tabs>
        <w:ind w:left="0" w:firstLine="0"/>
      </w:pPr>
      <w:rPr>
        <w:b/>
        <w:i w:val="0"/>
        <w:sz w:val="24"/>
      </w:rPr>
    </w:lvl>
    <w:lvl w:ilvl="2">
      <w:start w:val="1"/>
      <w:numFmt w:val="decimal"/>
      <w:lvlText w:val="2.%2.%3."/>
      <w:lvlJc w:val="left"/>
      <w:pPr>
        <w:tabs>
          <w:tab w:val="num" w:pos="720"/>
        </w:tabs>
        <w:ind w:left="720" w:hanging="720"/>
      </w:pPr>
    </w:lvl>
    <w:lvl w:ilvl="3">
      <w:start w:val="1"/>
      <w:numFmt w:val="decimal"/>
      <w:lvlText w:val="2.%2.%3.%4."/>
      <w:lvlJc w:val="left"/>
      <w:pPr>
        <w:tabs>
          <w:tab w:val="num" w:pos="1080"/>
        </w:tabs>
        <w:ind w:left="0" w:firstLine="1080"/>
      </w:pPr>
    </w:lvl>
    <w:lvl w:ilvl="4">
      <w:start w:val="1"/>
      <w:numFmt w:val="decimal"/>
      <w:lvlText w:val=".%5."/>
      <w:lvlJc w:val="left"/>
      <w:pPr>
        <w:tabs>
          <w:tab w:val="num" w:pos="1440"/>
        </w:tabs>
        <w:ind w:left="1080" w:firstLine="360"/>
      </w:pPr>
      <w:rPr>
        <w:b w:val="0"/>
        <w:i w:val="0"/>
        <w:sz w:val="19"/>
        <w:szCs w:val="19"/>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70CD45A6"/>
    <w:multiLevelType w:val="multilevel"/>
    <w:tmpl w:val="B98E0820"/>
    <w:lvl w:ilvl="0">
      <w:start w:val="1"/>
      <w:numFmt w:val="decimal"/>
      <w:lvlText w:val="%1."/>
      <w:lvlJc w:val="left"/>
      <w:pPr>
        <w:tabs>
          <w:tab w:val="num" w:pos="360"/>
        </w:tabs>
        <w:ind w:left="360" w:hanging="360"/>
      </w:pPr>
      <w:rPr>
        <w:b/>
        <w:i w:val="0"/>
        <w:sz w:val="28"/>
      </w:rPr>
    </w:lvl>
    <w:lvl w:ilvl="1">
      <w:start w:val="1"/>
      <w:numFmt w:val="decimal"/>
      <w:lvlText w:val="3.%2."/>
      <w:lvlJc w:val="left"/>
      <w:pPr>
        <w:tabs>
          <w:tab w:val="num" w:pos="1004"/>
        </w:tabs>
        <w:ind w:left="284" w:firstLine="0"/>
      </w:pPr>
      <w:rPr>
        <w:b/>
        <w:i w:val="0"/>
        <w:sz w:val="24"/>
      </w:rPr>
    </w:lvl>
    <w:lvl w:ilvl="2">
      <w:start w:val="1"/>
      <w:numFmt w:val="decimal"/>
      <w:lvlText w:val="3.%2.%3."/>
      <w:lvlJc w:val="left"/>
      <w:pPr>
        <w:tabs>
          <w:tab w:val="num" w:pos="720"/>
        </w:tabs>
        <w:ind w:left="0" w:firstLine="0"/>
      </w:pPr>
    </w:lvl>
    <w:lvl w:ilvl="3">
      <w:start w:val="1"/>
      <w:numFmt w:val="decimal"/>
      <w:lvlText w:val="3.%2.%3.%4."/>
      <w:lvlJc w:val="left"/>
      <w:pPr>
        <w:tabs>
          <w:tab w:val="num" w:pos="1080"/>
        </w:tabs>
        <w:ind w:left="0" w:firstLine="1080"/>
      </w:pPr>
    </w:lvl>
    <w:lvl w:ilvl="4">
      <w:start w:val="1"/>
      <w:numFmt w:val="decimal"/>
      <w:lvlText w:val=".%5."/>
      <w:lvlJc w:val="left"/>
      <w:pPr>
        <w:tabs>
          <w:tab w:val="num" w:pos="1440"/>
        </w:tabs>
        <w:ind w:left="1080" w:firstLine="360"/>
      </w:pPr>
      <w:rPr>
        <w:b w:val="0"/>
        <w:i w:val="0"/>
        <w:sz w:val="19"/>
        <w:szCs w:val="19"/>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1A"/>
    <w:rsid w:val="00141DB9"/>
    <w:rsid w:val="00155285"/>
    <w:rsid w:val="00255E60"/>
    <w:rsid w:val="002C1268"/>
    <w:rsid w:val="005964ED"/>
    <w:rsid w:val="00842E7B"/>
    <w:rsid w:val="008F4C44"/>
    <w:rsid w:val="00964AEA"/>
    <w:rsid w:val="0097761A"/>
    <w:rsid w:val="009F5707"/>
    <w:rsid w:val="00D54205"/>
    <w:rsid w:val="00DF0E35"/>
    <w:rsid w:val="00E545E1"/>
    <w:rsid w:val="00EB2F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1A"/>
    <w:pPr>
      <w:spacing w:after="0" w:line="240" w:lineRule="auto"/>
    </w:pPr>
    <w:rPr>
      <w:rFonts w:ascii="Avalon" w:eastAsia="Times New Roman" w:hAnsi="Avalon" w:cs="Times New Roman"/>
      <w:szCs w:val="20"/>
      <w:lang w:val="en-US"/>
    </w:rPr>
  </w:style>
  <w:style w:type="paragraph" w:styleId="Heading4">
    <w:name w:val="heading 4"/>
    <w:basedOn w:val="Normal"/>
    <w:next w:val="Normal"/>
    <w:link w:val="Heading4Char"/>
    <w:semiHidden/>
    <w:unhideWhenUsed/>
    <w:qFormat/>
    <w:rsid w:val="0097761A"/>
    <w:pPr>
      <w:keepNext/>
      <w:spacing w:before="24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7761A"/>
    <w:rPr>
      <w:rFonts w:ascii="Avalon" w:eastAsia="Times New Roman" w:hAnsi="Avalon" w:cs="Times New Roman"/>
      <w:b/>
      <w:sz w:val="28"/>
      <w:szCs w:val="20"/>
      <w:lang w:val="en-US"/>
    </w:rPr>
  </w:style>
  <w:style w:type="character" w:styleId="Hyperlink">
    <w:name w:val="Hyperlink"/>
    <w:basedOn w:val="DefaultParagraphFont"/>
    <w:semiHidden/>
    <w:unhideWhenUsed/>
    <w:rsid w:val="0097761A"/>
    <w:rPr>
      <w:color w:val="0000FF"/>
      <w:u w:val="single"/>
    </w:rPr>
  </w:style>
  <w:style w:type="paragraph" w:customStyle="1" w:styleId="DurockSpecTitle">
    <w:name w:val="Durock Spec Title"/>
    <w:basedOn w:val="Normal"/>
    <w:rsid w:val="0097761A"/>
    <w:pPr>
      <w:jc w:val="right"/>
    </w:pPr>
    <w:rPr>
      <w:rFonts w:ascii="Arial Black" w:hAnsi="Arial Black"/>
      <w:b/>
      <w:sz w:val="40"/>
      <w:szCs w:val="24"/>
    </w:rPr>
  </w:style>
  <w:style w:type="paragraph" w:customStyle="1" w:styleId="DurockSpecTitle-Sub">
    <w:name w:val="Durock Spec Title - Sub"/>
    <w:basedOn w:val="DurockSpecTitle"/>
    <w:rsid w:val="0097761A"/>
    <w:pPr>
      <w:spacing w:before="60"/>
    </w:pPr>
    <w:rPr>
      <w:sz w:val="28"/>
    </w:rPr>
  </w:style>
  <w:style w:type="paragraph" w:customStyle="1" w:styleId="SpecNumber">
    <w:name w:val="Spec Number"/>
    <w:basedOn w:val="DurockSpecTitle-Sub"/>
    <w:rsid w:val="0097761A"/>
    <w:pPr>
      <w:jc w:val="center"/>
    </w:pPr>
    <w:rPr>
      <w:b w:val="0"/>
      <w:sz w:val="24"/>
    </w:rPr>
  </w:style>
  <w:style w:type="paragraph" w:customStyle="1" w:styleId="SpecNote">
    <w:name w:val="Spec Note"/>
    <w:basedOn w:val="NormalIndent"/>
    <w:rsid w:val="0097761A"/>
    <w:pPr>
      <w:pBdr>
        <w:top w:val="single" w:sz="4" w:space="1" w:color="999999"/>
        <w:left w:val="single" w:sz="4" w:space="4" w:color="999999"/>
        <w:bottom w:val="single" w:sz="4" w:space="1" w:color="999999"/>
        <w:right w:val="single" w:sz="4" w:space="4" w:color="999999"/>
      </w:pBdr>
      <w:spacing w:after="60"/>
    </w:pPr>
    <w:rPr>
      <w:rFonts w:ascii="Times New Roman" w:hAnsi="Times New Roman"/>
      <w:i/>
      <w:szCs w:val="24"/>
    </w:rPr>
  </w:style>
  <w:style w:type="paragraph" w:styleId="NormalIndent">
    <w:name w:val="Normal Indent"/>
    <w:basedOn w:val="Normal"/>
    <w:uiPriority w:val="99"/>
    <w:semiHidden/>
    <w:unhideWhenUsed/>
    <w:rsid w:val="0097761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1A"/>
    <w:pPr>
      <w:spacing w:after="0" w:line="240" w:lineRule="auto"/>
    </w:pPr>
    <w:rPr>
      <w:rFonts w:ascii="Avalon" w:eastAsia="Times New Roman" w:hAnsi="Avalon" w:cs="Times New Roman"/>
      <w:szCs w:val="20"/>
      <w:lang w:val="en-US"/>
    </w:rPr>
  </w:style>
  <w:style w:type="paragraph" w:styleId="Heading4">
    <w:name w:val="heading 4"/>
    <w:basedOn w:val="Normal"/>
    <w:next w:val="Normal"/>
    <w:link w:val="Heading4Char"/>
    <w:semiHidden/>
    <w:unhideWhenUsed/>
    <w:qFormat/>
    <w:rsid w:val="0097761A"/>
    <w:pPr>
      <w:keepNext/>
      <w:spacing w:before="24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7761A"/>
    <w:rPr>
      <w:rFonts w:ascii="Avalon" w:eastAsia="Times New Roman" w:hAnsi="Avalon" w:cs="Times New Roman"/>
      <w:b/>
      <w:sz w:val="28"/>
      <w:szCs w:val="20"/>
      <w:lang w:val="en-US"/>
    </w:rPr>
  </w:style>
  <w:style w:type="character" w:styleId="Hyperlink">
    <w:name w:val="Hyperlink"/>
    <w:basedOn w:val="DefaultParagraphFont"/>
    <w:semiHidden/>
    <w:unhideWhenUsed/>
    <w:rsid w:val="0097761A"/>
    <w:rPr>
      <w:color w:val="0000FF"/>
      <w:u w:val="single"/>
    </w:rPr>
  </w:style>
  <w:style w:type="paragraph" w:customStyle="1" w:styleId="DurockSpecTitle">
    <w:name w:val="Durock Spec Title"/>
    <w:basedOn w:val="Normal"/>
    <w:rsid w:val="0097761A"/>
    <w:pPr>
      <w:jc w:val="right"/>
    </w:pPr>
    <w:rPr>
      <w:rFonts w:ascii="Arial Black" w:hAnsi="Arial Black"/>
      <w:b/>
      <w:sz w:val="40"/>
      <w:szCs w:val="24"/>
    </w:rPr>
  </w:style>
  <w:style w:type="paragraph" w:customStyle="1" w:styleId="DurockSpecTitle-Sub">
    <w:name w:val="Durock Spec Title - Sub"/>
    <w:basedOn w:val="DurockSpecTitle"/>
    <w:rsid w:val="0097761A"/>
    <w:pPr>
      <w:spacing w:before="60"/>
    </w:pPr>
    <w:rPr>
      <w:sz w:val="28"/>
    </w:rPr>
  </w:style>
  <w:style w:type="paragraph" w:customStyle="1" w:styleId="SpecNumber">
    <w:name w:val="Spec Number"/>
    <w:basedOn w:val="DurockSpecTitle-Sub"/>
    <w:rsid w:val="0097761A"/>
    <w:pPr>
      <w:jc w:val="center"/>
    </w:pPr>
    <w:rPr>
      <w:b w:val="0"/>
      <w:sz w:val="24"/>
    </w:rPr>
  </w:style>
  <w:style w:type="paragraph" w:customStyle="1" w:styleId="SpecNote">
    <w:name w:val="Spec Note"/>
    <w:basedOn w:val="NormalIndent"/>
    <w:rsid w:val="0097761A"/>
    <w:pPr>
      <w:pBdr>
        <w:top w:val="single" w:sz="4" w:space="1" w:color="999999"/>
        <w:left w:val="single" w:sz="4" w:space="4" w:color="999999"/>
        <w:bottom w:val="single" w:sz="4" w:space="1" w:color="999999"/>
        <w:right w:val="single" w:sz="4" w:space="4" w:color="999999"/>
      </w:pBdr>
      <w:spacing w:after="60"/>
    </w:pPr>
    <w:rPr>
      <w:rFonts w:ascii="Times New Roman" w:hAnsi="Times New Roman"/>
      <w:i/>
      <w:szCs w:val="24"/>
    </w:rPr>
  </w:style>
  <w:style w:type="paragraph" w:styleId="NormalIndent">
    <w:name w:val="Normal Indent"/>
    <w:basedOn w:val="Normal"/>
    <w:uiPriority w:val="99"/>
    <w:semiHidden/>
    <w:unhideWhenUsed/>
    <w:rsid w:val="0097761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roc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dc:creator>
  <cp:lastModifiedBy>Dolores</cp:lastModifiedBy>
  <cp:revision>3</cp:revision>
  <dcterms:created xsi:type="dcterms:W3CDTF">2014-06-06T20:28:00Z</dcterms:created>
  <dcterms:modified xsi:type="dcterms:W3CDTF">2014-06-06T20:34:00Z</dcterms:modified>
</cp:coreProperties>
</file>